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5788" w:rsidRPr="00655788" w:rsidRDefault="00655788" w:rsidP="00655788">
      <w:pPr>
        <w:spacing w:after="0"/>
        <w:jc w:val="center"/>
        <w:rPr>
          <w:rFonts w:ascii="Times New Roman" w:hAnsi="Times New Roman" w:cs="Times New Roman"/>
          <w:b/>
          <w:sz w:val="24"/>
          <w:szCs w:val="24"/>
        </w:rPr>
      </w:pPr>
      <w:r w:rsidRPr="00655788">
        <w:rPr>
          <w:rFonts w:ascii="Times New Roman" w:hAnsi="Times New Roman" w:cs="Times New Roman"/>
          <w:b/>
          <w:sz w:val="24"/>
          <w:szCs w:val="24"/>
        </w:rPr>
        <w:t>Selection Policy Evaluation</w:t>
      </w:r>
    </w:p>
    <w:p w:rsidR="00655788" w:rsidRDefault="00655788" w:rsidP="00655788">
      <w:pPr>
        <w:spacing w:after="0"/>
        <w:jc w:val="center"/>
        <w:rPr>
          <w:rFonts w:ascii="Times New Roman" w:hAnsi="Times New Roman" w:cs="Times New Roman"/>
          <w:b/>
          <w:sz w:val="24"/>
          <w:szCs w:val="24"/>
        </w:rPr>
      </w:pPr>
      <w:r w:rsidRPr="00655788">
        <w:rPr>
          <w:rFonts w:ascii="Times New Roman" w:hAnsi="Times New Roman" w:cs="Times New Roman"/>
          <w:b/>
          <w:sz w:val="24"/>
          <w:szCs w:val="24"/>
        </w:rPr>
        <w:t>Academy School District 20</w:t>
      </w:r>
    </w:p>
    <w:p w:rsidR="00655788" w:rsidRPr="00655788" w:rsidRDefault="00655788" w:rsidP="00655788">
      <w:pPr>
        <w:spacing w:after="0"/>
        <w:jc w:val="center"/>
        <w:rPr>
          <w:rFonts w:ascii="Times New Roman" w:hAnsi="Times New Roman" w:cs="Times New Roman"/>
          <w:b/>
          <w:sz w:val="24"/>
          <w:szCs w:val="24"/>
        </w:rPr>
      </w:pPr>
    </w:p>
    <w:p w:rsidR="00655788" w:rsidRPr="00655788" w:rsidRDefault="00655788" w:rsidP="00655788">
      <w:pPr>
        <w:rPr>
          <w:rFonts w:ascii="Times New Roman" w:hAnsi="Times New Roman" w:cs="Times New Roman"/>
          <w:b/>
          <w:sz w:val="24"/>
          <w:szCs w:val="24"/>
        </w:rPr>
      </w:pPr>
      <w:r w:rsidRPr="00655788">
        <w:rPr>
          <w:rFonts w:ascii="Times New Roman" w:hAnsi="Times New Roman" w:cs="Times New Roman"/>
          <w:b/>
          <w:sz w:val="24"/>
          <w:szCs w:val="24"/>
        </w:rPr>
        <w:t>Academy District 20 Selection Policies</w:t>
      </w:r>
    </w:p>
    <w:p w:rsidR="00655788" w:rsidRDefault="00655788" w:rsidP="00655788">
      <w:pPr>
        <w:rPr>
          <w:rFonts w:ascii="Times New Roman" w:hAnsi="Times New Roman" w:cs="Times New Roman"/>
          <w:sz w:val="24"/>
          <w:szCs w:val="24"/>
        </w:rPr>
      </w:pPr>
      <w:r>
        <w:rPr>
          <w:rFonts w:ascii="Times New Roman" w:hAnsi="Times New Roman" w:cs="Times New Roman"/>
          <w:sz w:val="24"/>
          <w:szCs w:val="24"/>
        </w:rPr>
        <w:t xml:space="preserve">The district’s policy for selection of materials is pasted below. The policy is clear and concise and covers the issues of aligning materials with content standards, making sure materials are age appropriate and that they are </w:t>
      </w:r>
      <w:r w:rsidR="00294081">
        <w:rPr>
          <w:rFonts w:ascii="Times New Roman" w:hAnsi="Times New Roman" w:cs="Times New Roman"/>
          <w:sz w:val="24"/>
          <w:szCs w:val="24"/>
        </w:rPr>
        <w:t xml:space="preserve">objective and </w:t>
      </w:r>
      <w:r>
        <w:rPr>
          <w:rFonts w:ascii="Times New Roman" w:hAnsi="Times New Roman" w:cs="Times New Roman"/>
          <w:sz w:val="24"/>
          <w:szCs w:val="24"/>
        </w:rPr>
        <w:t>diverse in nature</w:t>
      </w:r>
      <w:r w:rsidR="00294081">
        <w:rPr>
          <w:rFonts w:ascii="Times New Roman" w:hAnsi="Times New Roman" w:cs="Times New Roman"/>
          <w:sz w:val="24"/>
          <w:szCs w:val="24"/>
        </w:rPr>
        <w:t>.  The policy covers the majority of areas outlined in the ALA Workbook for Selection Policy Writing.  I think these policies cover the major educational criteria and leave room for the librarian to make the selection that is right for his/her library.</w:t>
      </w:r>
    </w:p>
    <w:p w:rsidR="00294081" w:rsidRDefault="00294081" w:rsidP="00655788">
      <w:pPr>
        <w:rPr>
          <w:rFonts w:ascii="Times New Roman" w:hAnsi="Times New Roman" w:cs="Times New Roman"/>
          <w:sz w:val="24"/>
          <w:szCs w:val="24"/>
        </w:rPr>
      </w:pPr>
      <w:r>
        <w:rPr>
          <w:rFonts w:ascii="Times New Roman" w:hAnsi="Times New Roman" w:cs="Times New Roman"/>
          <w:sz w:val="24"/>
          <w:szCs w:val="24"/>
        </w:rPr>
        <w:t>I think the policies would be improved by adding some of the more aesthetic criteria outlined by the ALA, such as reputation and significance of author, producer and publisher, high artistic quality and timeliness.  It would also be good to have a statement requiring at least one</w:t>
      </w:r>
      <w:r w:rsidR="008D1769">
        <w:rPr>
          <w:rFonts w:ascii="Times New Roman" w:hAnsi="Times New Roman" w:cs="Times New Roman"/>
          <w:sz w:val="24"/>
          <w:szCs w:val="24"/>
        </w:rPr>
        <w:t xml:space="preserve"> reading of a</w:t>
      </w:r>
      <w:r>
        <w:rPr>
          <w:rFonts w:ascii="Times New Roman" w:hAnsi="Times New Roman" w:cs="Times New Roman"/>
          <w:sz w:val="24"/>
          <w:szCs w:val="24"/>
        </w:rPr>
        <w:t xml:space="preserve"> review of the item by librarian or school personnel.  </w:t>
      </w:r>
      <w:r w:rsidR="008D1769">
        <w:rPr>
          <w:rFonts w:ascii="Times New Roman" w:hAnsi="Times New Roman" w:cs="Times New Roman"/>
          <w:sz w:val="24"/>
          <w:szCs w:val="24"/>
        </w:rPr>
        <w:t xml:space="preserve">This is indirectly covered in Section 2, Part A, but it doesn’t exactly say to consult a professional review source.  </w:t>
      </w:r>
      <w:r>
        <w:rPr>
          <w:rFonts w:ascii="Times New Roman" w:hAnsi="Times New Roman" w:cs="Times New Roman"/>
          <w:sz w:val="24"/>
          <w:szCs w:val="24"/>
        </w:rPr>
        <w:t>This is an “understood” policy by district librarians, and it has been mentioned by my supervisor, but it is not explicitly outlined in the policy.</w:t>
      </w:r>
    </w:p>
    <w:p w:rsidR="00655788" w:rsidRPr="00294081" w:rsidRDefault="00655788" w:rsidP="00294081">
      <w:pPr>
        <w:spacing w:after="0"/>
        <w:rPr>
          <w:rFonts w:ascii="Times New Roman" w:hAnsi="Times New Roman" w:cs="Times New Roman"/>
          <w:sz w:val="18"/>
          <w:szCs w:val="18"/>
        </w:rPr>
      </w:pPr>
      <w:r w:rsidRPr="00294081">
        <w:rPr>
          <w:rStyle w:val="Strong"/>
          <w:sz w:val="18"/>
          <w:szCs w:val="18"/>
        </w:rPr>
        <w:t>Responsibility for Selection of Library Materials</w:t>
      </w:r>
      <w:r w:rsidRPr="00294081">
        <w:rPr>
          <w:rStyle w:val="css-editor-pageitem-text"/>
          <w:sz w:val="18"/>
          <w:szCs w:val="18"/>
        </w:rPr>
        <w:t xml:space="preserve"> </w:t>
      </w:r>
      <w:r w:rsidRPr="00294081">
        <w:rPr>
          <w:sz w:val="18"/>
          <w:szCs w:val="18"/>
        </w:rPr>
        <w:br/>
      </w:r>
      <w:r w:rsidRPr="00294081">
        <w:rPr>
          <w:rStyle w:val="css-editor-pageitem-text"/>
          <w:sz w:val="18"/>
          <w:szCs w:val="18"/>
        </w:rPr>
        <w:t>While selection of materials may involve many people (administration, teachers, staff, students, parents, and community persons), the responsibility for coordinating the selection of most instructional materials and making the recommendation for purchase rests with certified media personnel, principals, or supervisors. For the purpose of this rule, the term "media specialist" includes certified and classified librarians as well as other appropriate staff members responsible for selection of media.</w:t>
      </w:r>
      <w:r w:rsidRPr="00294081">
        <w:rPr>
          <w:sz w:val="18"/>
          <w:szCs w:val="18"/>
        </w:rPr>
        <w:br/>
      </w:r>
      <w:proofErr w:type="gramStart"/>
      <w:r w:rsidRPr="00294081">
        <w:rPr>
          <w:rStyle w:val="Strong"/>
          <w:sz w:val="18"/>
          <w:szCs w:val="18"/>
        </w:rPr>
        <w:t>Selection of Materials</w:t>
      </w:r>
      <w:r w:rsidRPr="00294081">
        <w:rPr>
          <w:rStyle w:val="css-editor-pageitem-text"/>
          <w:sz w:val="18"/>
          <w:szCs w:val="18"/>
        </w:rPr>
        <w:t xml:space="preserve"> </w:t>
      </w:r>
      <w:r w:rsidRPr="00294081">
        <w:rPr>
          <w:sz w:val="18"/>
          <w:szCs w:val="18"/>
        </w:rPr>
        <w:br/>
      </w:r>
      <w:r w:rsidRPr="00294081">
        <w:rPr>
          <w:rStyle w:val="css-editor-pageitem-text"/>
          <w:sz w:val="18"/>
          <w:szCs w:val="18"/>
        </w:rPr>
        <w:t>A.</w:t>
      </w:r>
      <w:proofErr w:type="gramEnd"/>
      <w:r w:rsidRPr="00294081">
        <w:rPr>
          <w:rStyle w:val="css-editor-pageitem-text"/>
          <w:sz w:val="18"/>
          <w:szCs w:val="18"/>
        </w:rPr>
        <w:t xml:space="preserve"> The following criteria will be used as they apply</w:t>
      </w:r>
      <w:proofErr w:type="gramStart"/>
      <w:r w:rsidRPr="00294081">
        <w:rPr>
          <w:rStyle w:val="css-editor-pageitem-text"/>
          <w:sz w:val="18"/>
          <w:szCs w:val="18"/>
        </w:rPr>
        <w:t>:</w:t>
      </w:r>
      <w:proofErr w:type="gramEnd"/>
      <w:r w:rsidRPr="00294081">
        <w:rPr>
          <w:sz w:val="18"/>
          <w:szCs w:val="18"/>
        </w:rPr>
        <w:br/>
      </w:r>
      <w:r w:rsidRPr="00294081">
        <w:rPr>
          <w:rStyle w:val="css-editor-pageitem-text"/>
          <w:sz w:val="18"/>
          <w:szCs w:val="18"/>
        </w:rPr>
        <w:t>1. Materials shall support and be consistent with the general educational goals of the district and the district content standards, benchmarks and expectations, and will meet the informational and interest needs of students.</w:t>
      </w:r>
      <w:r w:rsidRPr="00294081">
        <w:rPr>
          <w:sz w:val="18"/>
          <w:szCs w:val="18"/>
        </w:rPr>
        <w:br/>
      </w:r>
      <w:r w:rsidRPr="00294081">
        <w:rPr>
          <w:rStyle w:val="css-editor-pageitem-text"/>
          <w:sz w:val="18"/>
          <w:szCs w:val="18"/>
        </w:rPr>
        <w:t>2. Materials shall be appropriate for the subject area and for the age, emotional development, ability level, and social development of the students for whom the materials are selected.</w:t>
      </w:r>
      <w:r w:rsidRPr="00294081">
        <w:rPr>
          <w:sz w:val="18"/>
          <w:szCs w:val="18"/>
        </w:rPr>
        <w:br/>
      </w:r>
      <w:r w:rsidRPr="00294081">
        <w:rPr>
          <w:rStyle w:val="css-editor-pageitem-text"/>
          <w:sz w:val="18"/>
          <w:szCs w:val="18"/>
        </w:rPr>
        <w:t>3. Materials shall be selected that will present facts in an objective manner.</w:t>
      </w:r>
      <w:r w:rsidRPr="00294081">
        <w:rPr>
          <w:sz w:val="18"/>
          <w:szCs w:val="18"/>
        </w:rPr>
        <w:br/>
      </w:r>
      <w:r w:rsidRPr="00294081">
        <w:rPr>
          <w:rStyle w:val="css-editor-pageitem-text"/>
          <w:sz w:val="18"/>
          <w:szCs w:val="18"/>
        </w:rPr>
        <w:t>4. Literary quality, technical merit, formatting and page layout, and aesthetic characteristics should be considered as integral components in the evaluation of all media formats for selection.</w:t>
      </w:r>
      <w:r w:rsidRPr="00294081">
        <w:rPr>
          <w:sz w:val="18"/>
          <w:szCs w:val="18"/>
        </w:rPr>
        <w:br/>
      </w:r>
      <w:r w:rsidRPr="00294081">
        <w:rPr>
          <w:rStyle w:val="css-editor-pageitem-text"/>
          <w:sz w:val="18"/>
          <w:szCs w:val="18"/>
        </w:rPr>
        <w:t>5. Materials shall be chosen to foster respect for all people, and shall realistically represent our pluralistic society. Materials shall provide a global perspective and support diversity.</w:t>
      </w:r>
      <w:r w:rsidRPr="00294081">
        <w:rPr>
          <w:sz w:val="18"/>
          <w:szCs w:val="18"/>
        </w:rPr>
        <w:br/>
      </w:r>
      <w:r w:rsidRPr="00294081">
        <w:rPr>
          <w:rStyle w:val="css-editor-pageitem-text"/>
          <w:sz w:val="18"/>
          <w:szCs w:val="18"/>
        </w:rPr>
        <w:t>6. Library materials should be free of bias and stereotype. Library materials concerning religious, economic, social, and political content should inform rather than indoctrinate.</w:t>
      </w:r>
      <w:r w:rsidRPr="00294081">
        <w:rPr>
          <w:sz w:val="18"/>
          <w:szCs w:val="18"/>
        </w:rPr>
        <w:br/>
      </w:r>
      <w:r w:rsidRPr="00294081">
        <w:rPr>
          <w:rStyle w:val="css-editor-pageitem-text"/>
          <w:sz w:val="18"/>
          <w:szCs w:val="18"/>
        </w:rPr>
        <w:t>7. Materials shall be selected for their strengths rather than rejected for their weaknesses.</w:t>
      </w:r>
      <w:r w:rsidRPr="00294081">
        <w:rPr>
          <w:sz w:val="18"/>
          <w:szCs w:val="18"/>
        </w:rPr>
        <w:br/>
      </w:r>
      <w:r w:rsidRPr="00294081">
        <w:rPr>
          <w:rStyle w:val="css-editor-pageitem-text"/>
          <w:sz w:val="18"/>
          <w:szCs w:val="18"/>
        </w:rPr>
        <w:t xml:space="preserve">8. Library media materials should be available in a variety of formats, e.g. print, </w:t>
      </w:r>
      <w:proofErr w:type="spellStart"/>
      <w:r w:rsidRPr="00294081">
        <w:rPr>
          <w:rStyle w:val="css-editor-pageitem-text"/>
          <w:sz w:val="18"/>
          <w:szCs w:val="18"/>
        </w:rPr>
        <w:t>nonprint</w:t>
      </w:r>
      <w:proofErr w:type="spellEnd"/>
      <w:r w:rsidRPr="00294081">
        <w:rPr>
          <w:rStyle w:val="css-editor-pageitem-text"/>
          <w:sz w:val="18"/>
          <w:szCs w:val="18"/>
        </w:rPr>
        <w:t>, electronic, multimedia, to meet the needs and learning styles of a diverse student population.</w:t>
      </w:r>
      <w:r w:rsidRPr="00294081">
        <w:rPr>
          <w:sz w:val="18"/>
          <w:szCs w:val="18"/>
        </w:rPr>
        <w:br/>
      </w:r>
      <w:r w:rsidRPr="00294081">
        <w:rPr>
          <w:rStyle w:val="css-editor-pageitem-text"/>
          <w:sz w:val="18"/>
          <w:szCs w:val="18"/>
        </w:rPr>
        <w:t>9. The selection of materials on controversial issues will be directed toward maintaining a balanced collection representing various views.</w:t>
      </w:r>
      <w:r w:rsidRPr="00294081">
        <w:rPr>
          <w:sz w:val="18"/>
          <w:szCs w:val="18"/>
        </w:rPr>
        <w:br/>
      </w:r>
      <w:r w:rsidRPr="00294081">
        <w:rPr>
          <w:rStyle w:val="css-editor-pageitem-text"/>
          <w:sz w:val="18"/>
          <w:szCs w:val="18"/>
        </w:rPr>
        <w:t>10. Selection of materials will reflect placing principle above personal opinion and reason above prejudice in order to assure a high quality, comprehensive collection appropriate to the school community.</w:t>
      </w:r>
      <w:r w:rsidRPr="00294081">
        <w:rPr>
          <w:sz w:val="18"/>
          <w:szCs w:val="18"/>
        </w:rPr>
        <w:br/>
      </w:r>
      <w:r w:rsidRPr="00294081">
        <w:rPr>
          <w:sz w:val="18"/>
          <w:szCs w:val="18"/>
        </w:rPr>
        <w:br/>
      </w:r>
      <w:proofErr w:type="gramStart"/>
      <w:r w:rsidRPr="00294081">
        <w:rPr>
          <w:rStyle w:val="Strong"/>
          <w:sz w:val="18"/>
          <w:szCs w:val="18"/>
        </w:rPr>
        <w:lastRenderedPageBreak/>
        <w:t>Procedure for Selection</w:t>
      </w:r>
      <w:r w:rsidRPr="00294081">
        <w:rPr>
          <w:rStyle w:val="css-editor-pageitem-text"/>
          <w:sz w:val="18"/>
          <w:szCs w:val="18"/>
        </w:rPr>
        <w:t xml:space="preserve"> </w:t>
      </w:r>
      <w:r w:rsidRPr="00294081">
        <w:rPr>
          <w:sz w:val="18"/>
          <w:szCs w:val="18"/>
        </w:rPr>
        <w:br/>
      </w:r>
      <w:r w:rsidRPr="00294081">
        <w:rPr>
          <w:rStyle w:val="css-editor-pageitem-text"/>
          <w:sz w:val="18"/>
          <w:szCs w:val="18"/>
        </w:rPr>
        <w:t>A.</w:t>
      </w:r>
      <w:proofErr w:type="gramEnd"/>
      <w:r w:rsidRPr="00294081">
        <w:rPr>
          <w:rStyle w:val="css-editor-pageitem-text"/>
          <w:sz w:val="18"/>
          <w:szCs w:val="18"/>
        </w:rPr>
        <w:t xml:space="preserve"> In selecting materials for purchase for the media center, the librarian, media specialist, principal, or other trained staff members will evaluate the existing collection and the curriculum needs and will consult reputable, professionally prepared selection aids and other appropriate sources. For the purpose of this rule the term "media" includes all materials considered part of the library collection (if any) which are not text materials.</w:t>
      </w:r>
      <w:r w:rsidRPr="00294081">
        <w:rPr>
          <w:sz w:val="18"/>
          <w:szCs w:val="18"/>
        </w:rPr>
        <w:br/>
      </w:r>
      <w:r w:rsidRPr="00294081">
        <w:rPr>
          <w:rStyle w:val="css-editor-pageitem-text"/>
          <w:sz w:val="18"/>
          <w:szCs w:val="18"/>
        </w:rPr>
        <w:t xml:space="preserve">B. Selection is an ongoing process which shall include the removal of materials no longer appropriate and the replacement of lost and worn materials still of educational value. </w:t>
      </w:r>
      <w:r w:rsidRPr="00294081">
        <w:rPr>
          <w:sz w:val="18"/>
          <w:szCs w:val="18"/>
        </w:rPr>
        <w:br/>
      </w:r>
      <w:r w:rsidRPr="00294081">
        <w:rPr>
          <w:rStyle w:val="css-editor-pageitem-text"/>
          <w:sz w:val="18"/>
          <w:szCs w:val="18"/>
        </w:rPr>
        <w:t xml:space="preserve">C. Selections are forwarded to the principal for approval. </w:t>
      </w:r>
      <w:r w:rsidRPr="00294081">
        <w:rPr>
          <w:sz w:val="18"/>
          <w:szCs w:val="18"/>
        </w:rPr>
        <w:br/>
      </w:r>
      <w:r w:rsidRPr="00294081">
        <w:rPr>
          <w:rStyle w:val="css-editor-pageitem-text"/>
          <w:sz w:val="18"/>
          <w:szCs w:val="18"/>
        </w:rPr>
        <w:t> </w:t>
      </w:r>
    </w:p>
    <w:p w:rsidR="00655788" w:rsidRDefault="00655788" w:rsidP="00294081">
      <w:pPr>
        <w:spacing w:after="0"/>
        <w:rPr>
          <w:rFonts w:ascii="Times New Roman" w:hAnsi="Times New Roman" w:cs="Times New Roman"/>
          <w:sz w:val="24"/>
          <w:szCs w:val="24"/>
        </w:rPr>
      </w:pPr>
    </w:p>
    <w:p w:rsidR="00655788" w:rsidRPr="001336E5" w:rsidRDefault="00655788" w:rsidP="00655788">
      <w:pPr>
        <w:rPr>
          <w:rFonts w:ascii="Times New Roman" w:hAnsi="Times New Roman" w:cs="Times New Roman"/>
          <w:b/>
          <w:sz w:val="24"/>
          <w:szCs w:val="24"/>
        </w:rPr>
      </w:pPr>
      <w:r w:rsidRPr="001336E5">
        <w:rPr>
          <w:rFonts w:ascii="Times New Roman" w:hAnsi="Times New Roman" w:cs="Times New Roman"/>
          <w:b/>
          <w:sz w:val="24"/>
          <w:szCs w:val="24"/>
        </w:rPr>
        <w:t>Reconsideration of Materials</w:t>
      </w:r>
    </w:p>
    <w:p w:rsidR="008D1769" w:rsidRDefault="008D1769" w:rsidP="00655788">
      <w:pPr>
        <w:rPr>
          <w:rFonts w:ascii="Times New Roman" w:hAnsi="Times New Roman" w:cs="Times New Roman"/>
          <w:sz w:val="24"/>
          <w:szCs w:val="24"/>
        </w:rPr>
      </w:pPr>
      <w:r>
        <w:rPr>
          <w:rFonts w:ascii="Times New Roman" w:hAnsi="Times New Roman" w:cs="Times New Roman"/>
          <w:sz w:val="24"/>
          <w:szCs w:val="24"/>
        </w:rPr>
        <w:t xml:space="preserve">The district has a lengthy and </w:t>
      </w:r>
      <w:proofErr w:type="spellStart"/>
      <w:r>
        <w:rPr>
          <w:rFonts w:ascii="Times New Roman" w:hAnsi="Times New Roman" w:cs="Times New Roman"/>
          <w:sz w:val="24"/>
          <w:szCs w:val="24"/>
        </w:rPr>
        <w:t>throrough</w:t>
      </w:r>
      <w:proofErr w:type="spellEnd"/>
      <w:r>
        <w:rPr>
          <w:rFonts w:ascii="Times New Roman" w:hAnsi="Times New Roman" w:cs="Times New Roman"/>
          <w:sz w:val="24"/>
          <w:szCs w:val="24"/>
        </w:rPr>
        <w:t xml:space="preserve"> reconsideration process, located at this address...</w:t>
      </w:r>
      <w:r w:rsidRPr="008D1769">
        <w:t xml:space="preserve"> </w:t>
      </w:r>
      <w:hyperlink r:id="rId5" w:history="1">
        <w:r w:rsidRPr="001B7408">
          <w:rPr>
            <w:rStyle w:val="Hyperlink"/>
            <w:rFonts w:ascii="Times New Roman" w:hAnsi="Times New Roman" w:cs="Times New Roman"/>
            <w:sz w:val="24"/>
            <w:szCs w:val="24"/>
          </w:rPr>
          <w:t>http://www.asd20.org/education/components/whatsnew/default.php?sectiondetailid=43008&amp;id=2506&amp;viewType=detail</w:t>
        </w:r>
      </w:hyperlink>
    </w:p>
    <w:p w:rsidR="008D1769" w:rsidRDefault="008D1769" w:rsidP="00655788">
      <w:pPr>
        <w:rPr>
          <w:rFonts w:ascii="Times New Roman" w:hAnsi="Times New Roman" w:cs="Times New Roman"/>
          <w:sz w:val="24"/>
          <w:szCs w:val="24"/>
        </w:rPr>
      </w:pPr>
      <w:r>
        <w:rPr>
          <w:rFonts w:ascii="Times New Roman" w:hAnsi="Times New Roman" w:cs="Times New Roman"/>
          <w:sz w:val="24"/>
          <w:szCs w:val="24"/>
        </w:rPr>
        <w:t xml:space="preserve">I believe it covers all of the necessary steps for reconsideration.  I know that this process has been used many times over the years and it seems to work well as written.  I like the fact that if removal of an item is determined, it is only removed from THAT school where it was appealed, and not from the entire district.  I believe this leaves a great deal of autonomy for schools and librarians to choose materials that match the needs of their community. </w:t>
      </w:r>
    </w:p>
    <w:p w:rsidR="00655788" w:rsidRDefault="001336E5" w:rsidP="00655788">
      <w:pPr>
        <w:rPr>
          <w:rFonts w:ascii="Times New Roman" w:hAnsi="Times New Roman" w:cs="Times New Roman"/>
          <w:sz w:val="24"/>
          <w:szCs w:val="24"/>
        </w:rPr>
      </w:pPr>
      <w:r>
        <w:rPr>
          <w:rFonts w:ascii="Times New Roman" w:hAnsi="Times New Roman" w:cs="Times New Roman"/>
          <w:sz w:val="24"/>
          <w:szCs w:val="24"/>
        </w:rPr>
        <w:t>One weakness in this policy is the clarity of the committee members voting on the outcome.  It lists the Library Media Specialist as a member and then adds a “Media Services Specialist” who does not get a vote.  I am unclear as to who this person is.  I am guessing that this would be the Administration’s Media Specialist in charge of librarians, but I am not sure.  Clarifying this position in the document would be helpful.</w:t>
      </w:r>
    </w:p>
    <w:p w:rsidR="001336E5" w:rsidRPr="001336E5" w:rsidRDefault="001336E5" w:rsidP="00655788">
      <w:pPr>
        <w:rPr>
          <w:rFonts w:ascii="Times New Roman" w:hAnsi="Times New Roman" w:cs="Times New Roman"/>
          <w:b/>
          <w:sz w:val="24"/>
          <w:szCs w:val="24"/>
        </w:rPr>
      </w:pPr>
    </w:p>
    <w:p w:rsidR="00655788" w:rsidRDefault="00655788" w:rsidP="00655788">
      <w:pPr>
        <w:rPr>
          <w:rFonts w:ascii="Times New Roman" w:hAnsi="Times New Roman" w:cs="Times New Roman"/>
          <w:b/>
          <w:sz w:val="24"/>
          <w:szCs w:val="24"/>
        </w:rPr>
      </w:pPr>
      <w:r w:rsidRPr="001336E5">
        <w:rPr>
          <w:rFonts w:ascii="Times New Roman" w:hAnsi="Times New Roman" w:cs="Times New Roman"/>
          <w:b/>
          <w:sz w:val="24"/>
          <w:szCs w:val="24"/>
        </w:rPr>
        <w:t>Selection of Non-print Materials</w:t>
      </w:r>
    </w:p>
    <w:p w:rsidR="001336E5" w:rsidRDefault="001336E5" w:rsidP="00655788">
      <w:pPr>
        <w:rPr>
          <w:rFonts w:ascii="Times New Roman" w:hAnsi="Times New Roman" w:cs="Times New Roman"/>
          <w:sz w:val="24"/>
          <w:szCs w:val="24"/>
        </w:rPr>
      </w:pPr>
      <w:r>
        <w:rPr>
          <w:rFonts w:ascii="Times New Roman" w:hAnsi="Times New Roman" w:cs="Times New Roman"/>
          <w:sz w:val="24"/>
          <w:szCs w:val="24"/>
        </w:rPr>
        <w:t>Locating the policy on non-print materials was difficult.  I found this information embedded in the Selection of Instructional Materials and Textbooks.</w:t>
      </w:r>
    </w:p>
    <w:p w:rsidR="001336E5" w:rsidRDefault="001336E5" w:rsidP="00655788">
      <w:pPr>
        <w:rPr>
          <w:rStyle w:val="css-editor-pageitem-text"/>
          <w:sz w:val="18"/>
          <w:szCs w:val="18"/>
        </w:rPr>
      </w:pPr>
      <w:r w:rsidRPr="001336E5">
        <w:rPr>
          <w:rStyle w:val="css-editor-pageitem-text"/>
          <w:sz w:val="18"/>
          <w:szCs w:val="18"/>
        </w:rPr>
        <w:t xml:space="preserve">Supplementary instructional materials shall be defined as any instructional materials other than primary materials including, but not limited to, books, novels (supplementary reading and informational materials), periodicals, newspapers, slides and transparencies, models, filmstrips, films, maps, records, audiotapes, laser disks, DVDs, CD-ROMs, and software which relate directly to the curriculum and are available for teacher use and/or student selection. Supplementary materials are used to provide extension, enrichment, </w:t>
      </w:r>
      <w:proofErr w:type="gramStart"/>
      <w:r w:rsidRPr="001336E5">
        <w:rPr>
          <w:rStyle w:val="css-editor-pageitem-text"/>
          <w:sz w:val="18"/>
          <w:szCs w:val="18"/>
        </w:rPr>
        <w:t>support</w:t>
      </w:r>
      <w:proofErr w:type="gramEnd"/>
      <w:r w:rsidRPr="001336E5">
        <w:rPr>
          <w:rStyle w:val="css-editor-pageitem-text"/>
          <w:sz w:val="18"/>
          <w:szCs w:val="18"/>
        </w:rPr>
        <w:t xml:space="preserve"> to the curriculum and are used for less than one-fourth of the instruction of a course or subject area. Supplementary materials are not adopted by the Board but must be approved by the building principal. These materials should be age appropriate and reviewed using worksheet IIAC-E-3. As deemed appropriate by the principal, parent notification/permission will be obtained for student use. </w:t>
      </w:r>
      <w:r w:rsidRPr="001336E5">
        <w:rPr>
          <w:sz w:val="18"/>
          <w:szCs w:val="18"/>
        </w:rPr>
        <w:br/>
      </w:r>
      <w:r w:rsidRPr="001336E5">
        <w:rPr>
          <w:sz w:val="18"/>
          <w:szCs w:val="18"/>
        </w:rPr>
        <w:br/>
      </w:r>
      <w:r w:rsidRPr="001336E5">
        <w:rPr>
          <w:rStyle w:val="css-editor-pageitem-text"/>
          <w:sz w:val="18"/>
          <w:szCs w:val="18"/>
        </w:rPr>
        <w:t xml:space="preserve">In keeping with the intent of the district's Selection of Supplementary Instructional Materials Procedure, district staff will thoughtfully and purposefully integrate new information resources throughout the curriculum and will provide guidance and instruction to students for their appropriate use. This will include a comprehensive curriculum for grades K-12 that teaches students how to safely access, communicate, and interact via the Internet. </w:t>
      </w:r>
      <w:r w:rsidRPr="001336E5">
        <w:rPr>
          <w:sz w:val="18"/>
          <w:szCs w:val="18"/>
        </w:rPr>
        <w:br/>
      </w:r>
      <w:r w:rsidRPr="001336E5">
        <w:rPr>
          <w:sz w:val="18"/>
          <w:szCs w:val="18"/>
        </w:rPr>
        <w:lastRenderedPageBreak/>
        <w:br/>
      </w:r>
      <w:r w:rsidRPr="001336E5">
        <w:rPr>
          <w:rStyle w:val="Strong"/>
          <w:sz w:val="18"/>
          <w:szCs w:val="18"/>
        </w:rPr>
        <w:t xml:space="preserve">Guidelines for Selection </w:t>
      </w:r>
      <w:r w:rsidRPr="001336E5">
        <w:rPr>
          <w:sz w:val="18"/>
          <w:szCs w:val="18"/>
        </w:rPr>
        <w:br/>
      </w:r>
      <w:r w:rsidRPr="001336E5">
        <w:rPr>
          <w:sz w:val="18"/>
          <w:szCs w:val="18"/>
        </w:rPr>
        <w:br/>
      </w:r>
      <w:r w:rsidRPr="001336E5">
        <w:rPr>
          <w:rStyle w:val="css-editor-pageitem-text"/>
          <w:sz w:val="18"/>
          <w:szCs w:val="18"/>
        </w:rPr>
        <w:t xml:space="preserve">All three options as described herein shall follow the procedures outlined in Procedure IIAC-R-3. </w:t>
      </w:r>
      <w:r w:rsidRPr="001336E5">
        <w:rPr>
          <w:sz w:val="18"/>
          <w:szCs w:val="18"/>
        </w:rPr>
        <w:br/>
      </w:r>
      <w:r w:rsidRPr="001336E5">
        <w:rPr>
          <w:rStyle w:val="css-editor-pageitem-text"/>
          <w:sz w:val="18"/>
          <w:szCs w:val="18"/>
        </w:rPr>
        <w:t xml:space="preserve">Instructional materials should be selected with the intent of advancing District 20's educational objectives and contributing toward continuity and articulation of the curriculum. </w:t>
      </w:r>
      <w:r w:rsidRPr="001336E5">
        <w:rPr>
          <w:sz w:val="18"/>
          <w:szCs w:val="18"/>
        </w:rPr>
        <w:br/>
      </w:r>
      <w:r w:rsidRPr="001336E5">
        <w:rPr>
          <w:rStyle w:val="css-editor-pageitem-text"/>
          <w:sz w:val="18"/>
          <w:szCs w:val="18"/>
        </w:rPr>
        <w:t xml:space="preserve">Documents to be consulted as appropriate in the selection process are: </w:t>
      </w:r>
      <w:r w:rsidRPr="001336E5">
        <w:rPr>
          <w:sz w:val="18"/>
          <w:szCs w:val="18"/>
        </w:rPr>
        <w:br/>
      </w:r>
      <w:r w:rsidRPr="001336E5">
        <w:rPr>
          <w:rStyle w:val="css-editor-pageitem-text"/>
          <w:sz w:val="18"/>
          <w:szCs w:val="18"/>
        </w:rPr>
        <w:t xml:space="preserve">1. District 20 Board of Education governance policies </w:t>
      </w:r>
      <w:r w:rsidRPr="001336E5">
        <w:rPr>
          <w:sz w:val="18"/>
          <w:szCs w:val="18"/>
        </w:rPr>
        <w:br/>
      </w:r>
      <w:r w:rsidRPr="001336E5">
        <w:rPr>
          <w:rStyle w:val="css-editor-pageitem-text"/>
          <w:sz w:val="18"/>
          <w:szCs w:val="18"/>
        </w:rPr>
        <w:t xml:space="preserve">2. District 20 Administrative Policies and Procedures </w:t>
      </w:r>
      <w:r w:rsidRPr="001336E5">
        <w:rPr>
          <w:sz w:val="18"/>
          <w:szCs w:val="18"/>
        </w:rPr>
        <w:br/>
      </w:r>
      <w:r w:rsidRPr="001336E5">
        <w:rPr>
          <w:rStyle w:val="css-editor-pageitem-text"/>
          <w:sz w:val="18"/>
          <w:szCs w:val="18"/>
        </w:rPr>
        <w:t xml:space="preserve">3. District 20 Board adopted content standards, benchmarks and expectations; and, </w:t>
      </w:r>
      <w:r w:rsidRPr="001336E5">
        <w:rPr>
          <w:sz w:val="18"/>
          <w:szCs w:val="18"/>
        </w:rPr>
        <w:br/>
      </w:r>
      <w:r w:rsidRPr="001336E5">
        <w:rPr>
          <w:rStyle w:val="css-editor-pageitem-text"/>
          <w:sz w:val="18"/>
          <w:szCs w:val="18"/>
        </w:rPr>
        <w:t xml:space="preserve">4. </w:t>
      </w:r>
      <w:proofErr w:type="gramStart"/>
      <w:r w:rsidRPr="001336E5">
        <w:rPr>
          <w:rStyle w:val="css-editor-pageitem-text"/>
          <w:sz w:val="18"/>
          <w:szCs w:val="18"/>
        </w:rPr>
        <w:t>Existing national and state documents in respective curricular areas.</w:t>
      </w:r>
      <w:proofErr w:type="gramEnd"/>
    </w:p>
    <w:p w:rsidR="00655788" w:rsidRPr="00F2002B" w:rsidRDefault="00F2002B" w:rsidP="00655788">
      <w:pPr>
        <w:rPr>
          <w:rFonts w:ascii="Times New Roman" w:hAnsi="Times New Roman" w:cs="Times New Roman"/>
          <w:sz w:val="24"/>
          <w:szCs w:val="24"/>
        </w:rPr>
      </w:pPr>
      <w:r>
        <w:rPr>
          <w:rFonts w:ascii="Times New Roman" w:hAnsi="Times New Roman" w:cs="Times New Roman"/>
          <w:sz w:val="24"/>
          <w:szCs w:val="24"/>
        </w:rPr>
        <w:t xml:space="preserve">One weakness of these policies is that they are extremely difficult to locate on the District website.  They are in a section that does not necessarily include the LMC.  They should be included within or near the policies on </w:t>
      </w:r>
      <w:r w:rsidR="0054000B">
        <w:rPr>
          <w:rFonts w:ascii="Times New Roman" w:hAnsi="Times New Roman" w:cs="Times New Roman"/>
          <w:sz w:val="24"/>
          <w:szCs w:val="24"/>
        </w:rPr>
        <w:t>selection of LMC materials.  They should follow similar guidelines to book selection policies.</w:t>
      </w:r>
      <w:r w:rsidR="00B41DD5">
        <w:rPr>
          <w:rFonts w:ascii="Times New Roman" w:hAnsi="Times New Roman" w:cs="Times New Roman"/>
          <w:sz w:val="24"/>
          <w:szCs w:val="24"/>
        </w:rPr>
        <w:t xml:space="preserve">  Accessibility and clarity would greatly improve these policies.</w:t>
      </w:r>
    </w:p>
    <w:p w:rsidR="00655788" w:rsidRDefault="00655788" w:rsidP="00655788">
      <w:pPr>
        <w:rPr>
          <w:rFonts w:ascii="Times New Roman" w:hAnsi="Times New Roman" w:cs="Times New Roman"/>
          <w:b/>
          <w:sz w:val="24"/>
          <w:szCs w:val="24"/>
        </w:rPr>
      </w:pPr>
      <w:r w:rsidRPr="0054000B">
        <w:rPr>
          <w:rFonts w:ascii="Times New Roman" w:hAnsi="Times New Roman" w:cs="Times New Roman"/>
          <w:b/>
          <w:sz w:val="24"/>
          <w:szCs w:val="24"/>
        </w:rPr>
        <w:t>Acquisition Policies and Procedures</w:t>
      </w:r>
    </w:p>
    <w:p w:rsidR="0054000B" w:rsidRDefault="0054000B" w:rsidP="00655788">
      <w:pPr>
        <w:rPr>
          <w:rFonts w:ascii="Times New Roman" w:hAnsi="Times New Roman" w:cs="Times New Roman"/>
          <w:sz w:val="24"/>
          <w:szCs w:val="24"/>
        </w:rPr>
      </w:pPr>
      <w:r>
        <w:rPr>
          <w:rFonts w:ascii="Times New Roman" w:hAnsi="Times New Roman" w:cs="Times New Roman"/>
          <w:sz w:val="24"/>
          <w:szCs w:val="24"/>
        </w:rPr>
        <w:t>I was unable to locate any policy on acquiring materials.  These documents may exist, but are of little use if school personnel cannot find them.  They were not included in any of my “New Librarian” guidelines or suggestions.  To my knowledge, each school librarian is on their own with regards to where to find and purchase materials.  In my experience, I was given verbal suggestions by fellow librarians and we were given an in</w:t>
      </w:r>
      <w:r w:rsidR="00EB7E77">
        <w:rPr>
          <w:rFonts w:ascii="Times New Roman" w:hAnsi="Times New Roman" w:cs="Times New Roman"/>
          <w:sz w:val="24"/>
          <w:szCs w:val="24"/>
        </w:rPr>
        <w:t>-</w:t>
      </w:r>
      <w:r>
        <w:rPr>
          <w:rFonts w:ascii="Times New Roman" w:hAnsi="Times New Roman" w:cs="Times New Roman"/>
          <w:sz w:val="24"/>
          <w:szCs w:val="24"/>
        </w:rPr>
        <w:t>service where several reps from local book vendors presented to us, but the decision to use a ve</w:t>
      </w:r>
      <w:r w:rsidR="00EB7E77">
        <w:rPr>
          <w:rFonts w:ascii="Times New Roman" w:hAnsi="Times New Roman" w:cs="Times New Roman"/>
          <w:sz w:val="24"/>
          <w:szCs w:val="24"/>
        </w:rPr>
        <w:t>ndor was left with us</w:t>
      </w:r>
      <w:r>
        <w:rPr>
          <w:rFonts w:ascii="Times New Roman" w:hAnsi="Times New Roman" w:cs="Times New Roman"/>
          <w:sz w:val="24"/>
          <w:szCs w:val="24"/>
        </w:rPr>
        <w:t>.  While I appreciate the autonomy, a specific acquisition policy would be a useful guide and could save a librarian from confusion and trouble down the road.</w:t>
      </w:r>
      <w:r w:rsidR="00EB7E77">
        <w:rPr>
          <w:rFonts w:ascii="Times New Roman" w:hAnsi="Times New Roman" w:cs="Times New Roman"/>
          <w:sz w:val="24"/>
          <w:szCs w:val="24"/>
        </w:rPr>
        <w:t xml:space="preserve">  </w:t>
      </w:r>
    </w:p>
    <w:p w:rsidR="00EB7E77" w:rsidRDefault="00EB7E77" w:rsidP="00655788">
      <w:pPr>
        <w:rPr>
          <w:rFonts w:ascii="Times New Roman" w:hAnsi="Times New Roman" w:cs="Times New Roman"/>
          <w:sz w:val="24"/>
          <w:szCs w:val="24"/>
        </w:rPr>
      </w:pPr>
      <w:r>
        <w:rPr>
          <w:rFonts w:ascii="Times New Roman" w:hAnsi="Times New Roman" w:cs="Times New Roman"/>
          <w:sz w:val="24"/>
          <w:szCs w:val="24"/>
        </w:rPr>
        <w:t>The lack of policy in this arena is a definite weakness for the district.  A clear acquisition process could save time and reduce the need for reconsideration of materials in the future.</w:t>
      </w:r>
    </w:p>
    <w:p w:rsidR="00EB7E77" w:rsidRDefault="00EB7E77" w:rsidP="00655788">
      <w:pPr>
        <w:rPr>
          <w:rFonts w:ascii="Times New Roman" w:hAnsi="Times New Roman" w:cs="Times New Roman"/>
          <w:sz w:val="24"/>
          <w:szCs w:val="24"/>
        </w:rPr>
      </w:pPr>
    </w:p>
    <w:p w:rsidR="00EB7E77" w:rsidRDefault="00EB7E77" w:rsidP="00EB7E77">
      <w:pPr>
        <w:pStyle w:val="PlainText"/>
        <w:rPr>
          <w:rFonts w:ascii="Times New Roman" w:hAnsi="Times New Roman"/>
          <w:i/>
          <w:sz w:val="24"/>
        </w:rPr>
      </w:pPr>
      <w:r>
        <w:rPr>
          <w:rFonts w:ascii="Times New Roman" w:hAnsi="Times New Roman"/>
          <w:i/>
          <w:sz w:val="24"/>
        </w:rPr>
        <w:t>Part l --District level selection policies and procedures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08"/>
        <w:gridCol w:w="1950"/>
        <w:gridCol w:w="1950"/>
        <w:gridCol w:w="1950"/>
        <w:gridCol w:w="1157"/>
      </w:tblGrid>
      <w:tr w:rsidR="00EB7E77" w:rsidTr="0068505B">
        <w:tblPrEx>
          <w:tblCellMar>
            <w:top w:w="0" w:type="dxa"/>
            <w:bottom w:w="0" w:type="dxa"/>
          </w:tblCellMar>
        </w:tblPrEx>
        <w:trPr>
          <w:trHeight w:val="360"/>
        </w:trPr>
        <w:tc>
          <w:tcPr>
            <w:tcW w:w="2808" w:type="dxa"/>
            <w:tcBorders>
              <w:top w:val="nil"/>
              <w:left w:val="nil"/>
              <w:right w:val="single" w:sz="4" w:space="0" w:color="auto"/>
            </w:tcBorders>
          </w:tcPr>
          <w:p w:rsidR="00EB7E77" w:rsidRPr="00801F93" w:rsidRDefault="00EB7E77" w:rsidP="0068505B">
            <w:pPr>
              <w:pStyle w:val="PlainText"/>
              <w:jc w:val="right"/>
              <w:rPr>
                <w:rFonts w:ascii="Times New Roman" w:hAnsi="Times New Roman"/>
                <w:b/>
              </w:rPr>
            </w:pPr>
            <w:r w:rsidRPr="00801F93">
              <w:rPr>
                <w:rFonts w:ascii="Times New Roman" w:hAnsi="Times New Roman"/>
                <w:b/>
              </w:rPr>
              <w:t>Points</w:t>
            </w:r>
          </w:p>
        </w:tc>
        <w:tc>
          <w:tcPr>
            <w:tcW w:w="1950" w:type="dxa"/>
            <w:tcBorders>
              <w:top w:val="nil"/>
              <w:left w:val="single" w:sz="4" w:space="0" w:color="auto"/>
              <w:right w:val="single" w:sz="4" w:space="0" w:color="auto"/>
            </w:tcBorders>
          </w:tcPr>
          <w:p w:rsidR="00EB7E77" w:rsidRPr="00801F93" w:rsidRDefault="00EB7E77" w:rsidP="0068505B">
            <w:pPr>
              <w:pStyle w:val="PlainText"/>
              <w:jc w:val="center"/>
              <w:rPr>
                <w:rFonts w:ascii="Times New Roman" w:hAnsi="Times New Roman"/>
                <w:b/>
              </w:rPr>
            </w:pPr>
            <w:r>
              <w:rPr>
                <w:rFonts w:ascii="Times New Roman" w:hAnsi="Times New Roman"/>
                <w:b/>
              </w:rPr>
              <w:t>20</w:t>
            </w:r>
          </w:p>
        </w:tc>
        <w:tc>
          <w:tcPr>
            <w:tcW w:w="1950" w:type="dxa"/>
            <w:tcBorders>
              <w:top w:val="nil"/>
              <w:left w:val="single" w:sz="4" w:space="0" w:color="auto"/>
              <w:right w:val="single" w:sz="4" w:space="0" w:color="auto"/>
            </w:tcBorders>
          </w:tcPr>
          <w:p w:rsidR="00EB7E77" w:rsidRPr="00801F93" w:rsidRDefault="00EB7E77" w:rsidP="0068505B">
            <w:pPr>
              <w:pStyle w:val="PlainText"/>
              <w:jc w:val="center"/>
              <w:rPr>
                <w:rFonts w:ascii="Times New Roman" w:hAnsi="Times New Roman"/>
                <w:b/>
              </w:rPr>
            </w:pPr>
            <w:r>
              <w:rPr>
                <w:rFonts w:ascii="Times New Roman" w:hAnsi="Times New Roman"/>
                <w:b/>
              </w:rPr>
              <w:t>16</w:t>
            </w:r>
          </w:p>
        </w:tc>
        <w:tc>
          <w:tcPr>
            <w:tcW w:w="1950" w:type="dxa"/>
            <w:tcBorders>
              <w:top w:val="nil"/>
              <w:left w:val="single" w:sz="4" w:space="0" w:color="auto"/>
              <w:right w:val="single" w:sz="4" w:space="0" w:color="auto"/>
            </w:tcBorders>
          </w:tcPr>
          <w:p w:rsidR="00EB7E77" w:rsidRPr="00801F93" w:rsidRDefault="00EB7E77" w:rsidP="0068505B">
            <w:pPr>
              <w:pStyle w:val="PlainText"/>
              <w:jc w:val="center"/>
              <w:rPr>
                <w:rFonts w:ascii="Times New Roman" w:hAnsi="Times New Roman"/>
                <w:b/>
              </w:rPr>
            </w:pPr>
            <w:r>
              <w:rPr>
                <w:rFonts w:ascii="Times New Roman" w:hAnsi="Times New Roman"/>
                <w:b/>
              </w:rPr>
              <w:t>12</w:t>
            </w:r>
          </w:p>
        </w:tc>
        <w:tc>
          <w:tcPr>
            <w:tcW w:w="1157" w:type="dxa"/>
            <w:tcBorders>
              <w:top w:val="nil"/>
              <w:left w:val="single" w:sz="4" w:space="0" w:color="auto"/>
              <w:right w:val="single" w:sz="4" w:space="0" w:color="auto"/>
            </w:tcBorders>
          </w:tcPr>
          <w:p w:rsidR="00EB7E77" w:rsidRPr="00801F93" w:rsidRDefault="00EB7E77" w:rsidP="0068505B">
            <w:pPr>
              <w:pStyle w:val="PlainText"/>
              <w:jc w:val="center"/>
              <w:rPr>
                <w:rFonts w:ascii="Times New Roman" w:hAnsi="Times New Roman"/>
                <w:b/>
              </w:rPr>
            </w:pPr>
            <w:r w:rsidRPr="00801F93">
              <w:rPr>
                <w:rFonts w:ascii="Times New Roman" w:hAnsi="Times New Roman"/>
                <w:b/>
              </w:rPr>
              <w:t>0</w:t>
            </w:r>
          </w:p>
        </w:tc>
      </w:tr>
      <w:tr w:rsidR="00EB7E77" w:rsidTr="0068505B">
        <w:tblPrEx>
          <w:tblCellMar>
            <w:top w:w="0" w:type="dxa"/>
            <w:bottom w:w="0" w:type="dxa"/>
          </w:tblCellMar>
        </w:tblPrEx>
        <w:trPr>
          <w:trHeight w:val="360"/>
        </w:trPr>
        <w:tc>
          <w:tcPr>
            <w:tcW w:w="2808" w:type="dxa"/>
          </w:tcPr>
          <w:p w:rsidR="00EB7E77" w:rsidRPr="00801F93" w:rsidRDefault="00EB7E77" w:rsidP="0068505B">
            <w:pPr>
              <w:pStyle w:val="PlainText"/>
              <w:rPr>
                <w:rFonts w:ascii="Times New Roman" w:hAnsi="Times New Roman"/>
              </w:rPr>
            </w:pPr>
            <w:r w:rsidRPr="00801F93">
              <w:rPr>
                <w:rFonts w:ascii="Times New Roman" w:hAnsi="Times New Roman"/>
              </w:rPr>
              <w:t>District policies and procedures are evaluated</w:t>
            </w:r>
          </w:p>
        </w:tc>
        <w:tc>
          <w:tcPr>
            <w:tcW w:w="1950" w:type="dxa"/>
          </w:tcPr>
          <w:p w:rsidR="00EB7E77" w:rsidRPr="00801F93" w:rsidRDefault="00EB7E77" w:rsidP="0068505B">
            <w:pPr>
              <w:pStyle w:val="PlainText"/>
              <w:rPr>
                <w:rFonts w:ascii="Times New Roman" w:hAnsi="Times New Roman"/>
              </w:rPr>
            </w:pPr>
            <w:r w:rsidRPr="00EB7E77">
              <w:rPr>
                <w:rFonts w:ascii="Times New Roman" w:hAnsi="Times New Roman"/>
                <w:highlight w:val="yellow"/>
              </w:rPr>
              <w:t>All appropriate district policies thoughtfully evaluated</w:t>
            </w:r>
          </w:p>
        </w:tc>
        <w:tc>
          <w:tcPr>
            <w:tcW w:w="1950" w:type="dxa"/>
          </w:tcPr>
          <w:p w:rsidR="00EB7E77" w:rsidRPr="00801F93" w:rsidRDefault="00EB7E77" w:rsidP="0068505B">
            <w:pPr>
              <w:pStyle w:val="PlainText"/>
              <w:rPr>
                <w:rFonts w:ascii="Times New Roman" w:hAnsi="Times New Roman"/>
              </w:rPr>
            </w:pPr>
            <w:r w:rsidRPr="00801F93">
              <w:rPr>
                <w:rFonts w:ascii="Times New Roman" w:hAnsi="Times New Roman"/>
              </w:rPr>
              <w:t>All appropriate district policies evaluated</w:t>
            </w:r>
          </w:p>
        </w:tc>
        <w:tc>
          <w:tcPr>
            <w:tcW w:w="1950" w:type="dxa"/>
          </w:tcPr>
          <w:p w:rsidR="00EB7E77" w:rsidRPr="00801F93" w:rsidRDefault="00EB7E77" w:rsidP="0068505B">
            <w:pPr>
              <w:pStyle w:val="PlainText"/>
              <w:rPr>
                <w:rFonts w:ascii="Times New Roman" w:hAnsi="Times New Roman"/>
              </w:rPr>
            </w:pPr>
            <w:r w:rsidRPr="00801F93">
              <w:rPr>
                <w:rFonts w:ascii="Times New Roman" w:hAnsi="Times New Roman"/>
              </w:rPr>
              <w:t>A few appropriate district policies evaluated</w:t>
            </w:r>
          </w:p>
        </w:tc>
        <w:tc>
          <w:tcPr>
            <w:tcW w:w="1157" w:type="dxa"/>
          </w:tcPr>
          <w:p w:rsidR="00EB7E77" w:rsidRPr="00801F93" w:rsidRDefault="00EB7E77" w:rsidP="0068505B">
            <w:pPr>
              <w:pStyle w:val="PlainText"/>
              <w:rPr>
                <w:rFonts w:ascii="Times New Roman" w:hAnsi="Times New Roman"/>
              </w:rPr>
            </w:pPr>
            <w:r w:rsidRPr="00801F93">
              <w:rPr>
                <w:rFonts w:ascii="Times New Roman" w:hAnsi="Times New Roman"/>
              </w:rPr>
              <w:t>Most policies missing</w:t>
            </w:r>
          </w:p>
        </w:tc>
      </w:tr>
      <w:tr w:rsidR="00EB7E77" w:rsidTr="0068505B">
        <w:tblPrEx>
          <w:tblCellMar>
            <w:top w:w="0" w:type="dxa"/>
            <w:bottom w:w="0" w:type="dxa"/>
          </w:tblCellMar>
        </w:tblPrEx>
        <w:trPr>
          <w:trHeight w:val="360"/>
        </w:trPr>
        <w:tc>
          <w:tcPr>
            <w:tcW w:w="2808" w:type="dxa"/>
          </w:tcPr>
          <w:p w:rsidR="00EB7E77" w:rsidRPr="00801F93" w:rsidRDefault="00EB7E77" w:rsidP="0068505B">
            <w:pPr>
              <w:pStyle w:val="PlainText"/>
              <w:rPr>
                <w:rFonts w:ascii="Times New Roman" w:hAnsi="Times New Roman"/>
              </w:rPr>
            </w:pPr>
            <w:r w:rsidRPr="00801F93">
              <w:rPr>
                <w:rFonts w:ascii="Times New Roman" w:hAnsi="Times New Roman"/>
              </w:rPr>
              <w:t>Strengths of district policy are discussed</w:t>
            </w:r>
          </w:p>
        </w:tc>
        <w:tc>
          <w:tcPr>
            <w:tcW w:w="1950" w:type="dxa"/>
          </w:tcPr>
          <w:p w:rsidR="00EB7E77" w:rsidRPr="00801F93" w:rsidRDefault="00EB7E77" w:rsidP="0068505B">
            <w:pPr>
              <w:pStyle w:val="PlainText"/>
              <w:rPr>
                <w:rFonts w:ascii="Times New Roman" w:hAnsi="Times New Roman"/>
              </w:rPr>
            </w:pPr>
            <w:r w:rsidRPr="00EB7E77">
              <w:rPr>
                <w:rFonts w:ascii="Times New Roman" w:hAnsi="Times New Roman"/>
                <w:highlight w:val="yellow"/>
              </w:rPr>
              <w:t>Extensive reasons given for policy strengths identified</w:t>
            </w:r>
          </w:p>
        </w:tc>
        <w:tc>
          <w:tcPr>
            <w:tcW w:w="1950" w:type="dxa"/>
          </w:tcPr>
          <w:p w:rsidR="00EB7E77" w:rsidRPr="00801F93" w:rsidRDefault="00EB7E77" w:rsidP="0068505B">
            <w:pPr>
              <w:pStyle w:val="PlainText"/>
              <w:rPr>
                <w:rFonts w:ascii="Times New Roman" w:hAnsi="Times New Roman"/>
              </w:rPr>
            </w:pPr>
            <w:r w:rsidRPr="00801F93">
              <w:rPr>
                <w:rFonts w:ascii="Times New Roman" w:hAnsi="Times New Roman"/>
              </w:rPr>
              <w:t>Policy strengths identified with some explanation</w:t>
            </w:r>
          </w:p>
        </w:tc>
        <w:tc>
          <w:tcPr>
            <w:tcW w:w="1950" w:type="dxa"/>
          </w:tcPr>
          <w:p w:rsidR="00EB7E77" w:rsidRPr="00801F93" w:rsidRDefault="00EB7E77" w:rsidP="0068505B">
            <w:pPr>
              <w:pStyle w:val="PlainText"/>
              <w:rPr>
                <w:rFonts w:ascii="Times New Roman" w:hAnsi="Times New Roman"/>
              </w:rPr>
            </w:pPr>
            <w:r w:rsidRPr="00801F93">
              <w:rPr>
                <w:rFonts w:ascii="Times New Roman" w:hAnsi="Times New Roman"/>
              </w:rPr>
              <w:t>Obvious strengths not identified or no explanation given</w:t>
            </w:r>
          </w:p>
        </w:tc>
        <w:tc>
          <w:tcPr>
            <w:tcW w:w="1157" w:type="dxa"/>
          </w:tcPr>
          <w:p w:rsidR="00EB7E77" w:rsidRPr="00801F93" w:rsidRDefault="00EB7E77" w:rsidP="0068505B">
            <w:pPr>
              <w:pStyle w:val="PlainText"/>
              <w:rPr>
                <w:rFonts w:ascii="Times New Roman" w:hAnsi="Times New Roman"/>
              </w:rPr>
            </w:pPr>
            <w:r w:rsidRPr="00801F93">
              <w:rPr>
                <w:rFonts w:ascii="Times New Roman" w:hAnsi="Times New Roman"/>
              </w:rPr>
              <w:t>No strengths identified</w:t>
            </w:r>
          </w:p>
        </w:tc>
      </w:tr>
      <w:tr w:rsidR="00EB7E77" w:rsidTr="0068505B">
        <w:tblPrEx>
          <w:tblCellMar>
            <w:top w:w="0" w:type="dxa"/>
            <w:bottom w:w="0" w:type="dxa"/>
          </w:tblCellMar>
        </w:tblPrEx>
        <w:trPr>
          <w:trHeight w:val="360"/>
        </w:trPr>
        <w:tc>
          <w:tcPr>
            <w:tcW w:w="2808" w:type="dxa"/>
          </w:tcPr>
          <w:p w:rsidR="00EB7E77" w:rsidRPr="00801F93" w:rsidRDefault="00EB7E77" w:rsidP="0068505B">
            <w:pPr>
              <w:pStyle w:val="PlainText"/>
              <w:rPr>
                <w:rFonts w:ascii="Times New Roman" w:hAnsi="Times New Roman"/>
              </w:rPr>
            </w:pPr>
            <w:r w:rsidRPr="00801F93">
              <w:rPr>
                <w:rFonts w:ascii="Times New Roman" w:hAnsi="Times New Roman"/>
              </w:rPr>
              <w:t>Weaknesses of district policy are discussed</w:t>
            </w:r>
          </w:p>
        </w:tc>
        <w:tc>
          <w:tcPr>
            <w:tcW w:w="1950" w:type="dxa"/>
          </w:tcPr>
          <w:p w:rsidR="00EB7E77" w:rsidRPr="00801F93" w:rsidRDefault="00EB7E77" w:rsidP="0068505B">
            <w:pPr>
              <w:pStyle w:val="PlainText"/>
              <w:rPr>
                <w:rFonts w:ascii="Times New Roman" w:hAnsi="Times New Roman"/>
              </w:rPr>
            </w:pPr>
            <w:r w:rsidRPr="00EB7E77">
              <w:rPr>
                <w:rFonts w:ascii="Times New Roman" w:hAnsi="Times New Roman"/>
                <w:highlight w:val="yellow"/>
              </w:rPr>
              <w:t>Extensive reasons given for policy weaknesses identified</w:t>
            </w:r>
          </w:p>
        </w:tc>
        <w:tc>
          <w:tcPr>
            <w:tcW w:w="1950" w:type="dxa"/>
          </w:tcPr>
          <w:p w:rsidR="00EB7E77" w:rsidRPr="00801F93" w:rsidRDefault="00EB7E77" w:rsidP="0068505B">
            <w:pPr>
              <w:pStyle w:val="PlainText"/>
              <w:rPr>
                <w:rFonts w:ascii="Times New Roman" w:hAnsi="Times New Roman"/>
              </w:rPr>
            </w:pPr>
            <w:r w:rsidRPr="00801F93">
              <w:rPr>
                <w:rFonts w:ascii="Times New Roman" w:hAnsi="Times New Roman"/>
              </w:rPr>
              <w:t>Policy weaknesses identified with some identification</w:t>
            </w:r>
          </w:p>
        </w:tc>
        <w:tc>
          <w:tcPr>
            <w:tcW w:w="1950" w:type="dxa"/>
          </w:tcPr>
          <w:p w:rsidR="00EB7E77" w:rsidRPr="00801F93" w:rsidRDefault="00EB7E77" w:rsidP="0068505B">
            <w:pPr>
              <w:pStyle w:val="PlainText"/>
              <w:rPr>
                <w:rFonts w:ascii="Times New Roman" w:hAnsi="Times New Roman"/>
              </w:rPr>
            </w:pPr>
            <w:r w:rsidRPr="00801F93">
              <w:rPr>
                <w:rFonts w:ascii="Times New Roman" w:hAnsi="Times New Roman"/>
              </w:rPr>
              <w:t>Obvious weaknesses not identified or no explanation given</w:t>
            </w:r>
          </w:p>
        </w:tc>
        <w:tc>
          <w:tcPr>
            <w:tcW w:w="1157" w:type="dxa"/>
          </w:tcPr>
          <w:p w:rsidR="00EB7E77" w:rsidRPr="00801F93" w:rsidRDefault="00EB7E77" w:rsidP="0068505B">
            <w:pPr>
              <w:pStyle w:val="PlainText"/>
              <w:rPr>
                <w:rFonts w:ascii="Times New Roman" w:hAnsi="Times New Roman"/>
              </w:rPr>
            </w:pPr>
            <w:r w:rsidRPr="00801F93">
              <w:rPr>
                <w:rFonts w:ascii="Times New Roman" w:hAnsi="Times New Roman"/>
              </w:rPr>
              <w:t>No Weaknesses identified</w:t>
            </w:r>
          </w:p>
        </w:tc>
      </w:tr>
    </w:tbl>
    <w:p w:rsidR="00655788" w:rsidRPr="00B41DD5" w:rsidRDefault="00EB7E77" w:rsidP="00B41DD5">
      <w:pPr>
        <w:pStyle w:val="PlainText"/>
        <w:jc w:val="center"/>
        <w:rPr>
          <w:rFonts w:ascii="Times New Roman" w:hAnsi="Times New Roman"/>
          <w:b/>
          <w:i/>
          <w:sz w:val="24"/>
        </w:rPr>
      </w:pPr>
      <w:r w:rsidRPr="00EB7E77">
        <w:rPr>
          <w:rFonts w:ascii="Times New Roman" w:hAnsi="Times New Roman"/>
          <w:b/>
          <w:i/>
          <w:sz w:val="24"/>
          <w:highlight w:val="yellow"/>
        </w:rPr>
        <w:t>Self-evaluation based on Rubric : 60/60</w:t>
      </w:r>
    </w:p>
    <w:sectPr w:rsidR="00655788" w:rsidRPr="00B41DD5" w:rsidSect="00B04A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655788"/>
    <w:rsid w:val="001336E5"/>
    <w:rsid w:val="00294081"/>
    <w:rsid w:val="0054000B"/>
    <w:rsid w:val="00655788"/>
    <w:rsid w:val="008D1769"/>
    <w:rsid w:val="00B04A3E"/>
    <w:rsid w:val="00B41DD5"/>
    <w:rsid w:val="00EB7E77"/>
    <w:rsid w:val="00F200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4A3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ss-editor-pageitem-text">
    <w:name w:val="css-editor-pageitem-text"/>
    <w:basedOn w:val="DefaultParagraphFont"/>
    <w:rsid w:val="00655788"/>
  </w:style>
  <w:style w:type="character" w:styleId="Strong">
    <w:name w:val="Strong"/>
    <w:basedOn w:val="DefaultParagraphFont"/>
    <w:uiPriority w:val="22"/>
    <w:qFormat/>
    <w:rsid w:val="00655788"/>
    <w:rPr>
      <w:b/>
      <w:bCs/>
    </w:rPr>
  </w:style>
  <w:style w:type="character" w:styleId="Hyperlink">
    <w:name w:val="Hyperlink"/>
    <w:basedOn w:val="DefaultParagraphFont"/>
    <w:uiPriority w:val="99"/>
    <w:unhideWhenUsed/>
    <w:rsid w:val="008D1769"/>
    <w:rPr>
      <w:color w:val="0000FF" w:themeColor="hyperlink"/>
      <w:u w:val="single"/>
    </w:rPr>
  </w:style>
  <w:style w:type="paragraph" w:styleId="PlainText">
    <w:name w:val="Plain Text"/>
    <w:basedOn w:val="Normal"/>
    <w:link w:val="PlainTextChar"/>
    <w:rsid w:val="00EB7E77"/>
    <w:pPr>
      <w:spacing w:after="0" w:line="240" w:lineRule="auto"/>
    </w:pPr>
    <w:rPr>
      <w:rFonts w:ascii="Courier New" w:eastAsia="Times" w:hAnsi="Courier New" w:cs="Times New Roman"/>
      <w:sz w:val="20"/>
      <w:szCs w:val="20"/>
    </w:rPr>
  </w:style>
  <w:style w:type="character" w:customStyle="1" w:styleId="PlainTextChar">
    <w:name w:val="Plain Text Char"/>
    <w:basedOn w:val="DefaultParagraphFont"/>
    <w:link w:val="PlainText"/>
    <w:rsid w:val="00EB7E77"/>
    <w:rPr>
      <w:rFonts w:ascii="Courier New" w:eastAsia="Times" w:hAnsi="Courier New"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asd20.org/education/components/whatsnew/default.php?sectiondetailid=43008&amp;id=2506&amp;viewType=detai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9C51D4A-27AC-4444-9D7E-7B58B3454E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3</Pages>
  <Words>1466</Words>
  <Characters>8357</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schnauzerco</dc:creator>
  <cp:lastModifiedBy>schnauzerco</cp:lastModifiedBy>
  <cp:revision>5</cp:revision>
  <dcterms:created xsi:type="dcterms:W3CDTF">2012-12-15T15:55:00Z</dcterms:created>
  <dcterms:modified xsi:type="dcterms:W3CDTF">2012-12-15T16:57:00Z</dcterms:modified>
</cp:coreProperties>
</file>